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1434C7" w:rsidRPr="001434C7" w:rsidTr="001434C7">
        <w:trPr>
          <w:tblCellSpacing w:w="0" w:type="dxa"/>
          <w:jc w:val="center"/>
        </w:trPr>
        <w:tc>
          <w:tcPr>
            <w:tcW w:w="5000" w:type="pct"/>
            <w:hideMark/>
          </w:tcPr>
          <w:p w:rsidR="001434C7" w:rsidRDefault="001434C7" w:rsidP="0014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434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"</w:t>
            </w:r>
            <w:proofErr w:type="spellStart"/>
            <w:r w:rsidRPr="001434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Двухчастный</w:t>
            </w:r>
            <w:proofErr w:type="spellEnd"/>
            <w:r w:rsidRPr="001434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дневник"</w:t>
            </w:r>
          </w:p>
          <w:p w:rsidR="001434C7" w:rsidRDefault="001434C7" w:rsidP="0014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1434C7" w:rsidRDefault="001434C7" w:rsidP="0014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1434C7" w:rsidRPr="001434C7" w:rsidRDefault="001434C7" w:rsidP="00143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434C7">
              <w:rPr>
                <w:rFonts w:ascii="Times New Roman" w:hAnsi="Times New Roman" w:cs="Times New Roman"/>
                <w:sz w:val="28"/>
                <w:szCs w:val="28"/>
              </w:rPr>
              <w:t>Двухчастный</w:t>
            </w:r>
            <w:proofErr w:type="spellEnd"/>
            <w:r w:rsidRPr="001434C7">
              <w:rPr>
                <w:rFonts w:ascii="Times New Roman" w:hAnsi="Times New Roman" w:cs="Times New Roman"/>
                <w:sz w:val="28"/>
                <w:szCs w:val="28"/>
              </w:rPr>
              <w:t xml:space="preserve"> дневник – педагогический прием, развивающий письменную речь. </w:t>
            </w:r>
            <w:r w:rsidRPr="001434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Этот прием дает возможность читателю увязать содержание текста со своим личным опытом. Двойные дневники могут использоваться при чтении текста на уроке, но особенно продуктивна работа с этим приемом, когда учащиеся получают задание прочитать текст большого объема дома.</w:t>
            </w:r>
          </w:p>
        </w:tc>
      </w:tr>
    </w:tbl>
    <w:p w:rsidR="001434C7" w:rsidRPr="001434C7" w:rsidRDefault="001434C7" w:rsidP="001434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6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80"/>
        <w:gridCol w:w="4680"/>
      </w:tblGrid>
      <w:tr w:rsidR="001434C7" w:rsidRPr="001434C7" w:rsidTr="001434C7">
        <w:trPr>
          <w:tblCellSpacing w:w="0" w:type="dxa"/>
          <w:jc w:val="center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4C7" w:rsidRPr="001434C7" w:rsidRDefault="001434C7" w:rsidP="0014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4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Цитата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4C7" w:rsidRPr="001434C7" w:rsidRDefault="001434C7" w:rsidP="0014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4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Комментарии</w:t>
            </w:r>
          </w:p>
        </w:tc>
      </w:tr>
      <w:tr w:rsidR="001434C7" w:rsidRPr="001434C7" w:rsidTr="001434C7">
        <w:trPr>
          <w:tblCellSpacing w:w="0" w:type="dxa"/>
          <w:jc w:val="center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4C7" w:rsidRPr="001434C7" w:rsidRDefault="001434C7" w:rsidP="0014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4C7" w:rsidRPr="001434C7" w:rsidRDefault="001434C7" w:rsidP="0014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434C7" w:rsidRPr="001434C7" w:rsidRDefault="001434C7" w:rsidP="001434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6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1434C7" w:rsidRPr="001434C7" w:rsidTr="001434C7">
        <w:trPr>
          <w:tblCellSpacing w:w="0" w:type="dxa"/>
          <w:jc w:val="center"/>
        </w:trPr>
        <w:tc>
          <w:tcPr>
            <w:tcW w:w="5000" w:type="pct"/>
            <w:hideMark/>
          </w:tcPr>
          <w:p w:rsidR="001434C7" w:rsidRPr="001434C7" w:rsidRDefault="001434C7" w:rsidP="00143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4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левой части дневника учащиеся записывают те моменты из текста, которые произвели на них наибольшее впечатление, вызвали какие-то воспоминания, ассоциации с эпизодами из их собственной жизни, озадачили их, вызвали протест или, наоборот, восторг, удивление, такие цитаты, на которых они "споткнулись". Справа они должны дать комментарий: что заставило записать именно эту цитату. На стадии рефлексии учащиеся возвращаются к работе с двойными дневниками, с их помощью текст последовательно разбирается, учащиеся делятся замечаниями, которые они сделали к каждой странице. Учитель знакомит учащихся с собственными комментариями, если хочет привлечь внимание учащихся к тем эпизодам в тексте, которые не прозвучали в ходе обсуждения.</w:t>
            </w:r>
            <w:r w:rsidRPr="001434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1434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"Трехчастные дневники"</w:t>
            </w:r>
            <w:r w:rsidRPr="001434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имеют третью графу - "письма к учителю". Этот прием позволяет работать не только с текстом, но и проводить диалог с учителем по поводу </w:t>
            </w:r>
            <w:proofErr w:type="gramStart"/>
            <w:r w:rsidRPr="001434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прочитанного</w:t>
            </w:r>
            <w:proofErr w:type="gramEnd"/>
            <w:r w:rsidRPr="001434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1434C7" w:rsidRPr="001434C7" w:rsidRDefault="001434C7" w:rsidP="001434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6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20"/>
        <w:gridCol w:w="3121"/>
        <w:gridCol w:w="3119"/>
      </w:tblGrid>
      <w:tr w:rsidR="001434C7" w:rsidRPr="001434C7" w:rsidTr="001434C7">
        <w:trPr>
          <w:tblCellSpacing w:w="0" w:type="dxa"/>
          <w:jc w:val="center"/>
        </w:trPr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4C7" w:rsidRPr="001434C7" w:rsidRDefault="001434C7" w:rsidP="0014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4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Цитата</w:t>
            </w:r>
          </w:p>
        </w:tc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4C7" w:rsidRPr="001434C7" w:rsidRDefault="001434C7" w:rsidP="0014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4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Комментарии. Почему эта цитата привлекла ваше внимание?</w:t>
            </w:r>
          </w:p>
        </w:tc>
        <w:tc>
          <w:tcPr>
            <w:tcW w:w="1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4C7" w:rsidRPr="001434C7" w:rsidRDefault="001434C7" w:rsidP="0014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4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Вопросы к учителю</w:t>
            </w:r>
          </w:p>
        </w:tc>
      </w:tr>
      <w:tr w:rsidR="001434C7" w:rsidRPr="001434C7" w:rsidTr="001434C7">
        <w:trPr>
          <w:tblCellSpacing w:w="0" w:type="dxa"/>
          <w:jc w:val="center"/>
        </w:trPr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4C7" w:rsidRPr="001434C7" w:rsidRDefault="001434C7" w:rsidP="0014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4C7" w:rsidRPr="001434C7" w:rsidRDefault="001434C7" w:rsidP="0014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4C7" w:rsidRPr="001434C7" w:rsidRDefault="001434C7" w:rsidP="0014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434C7" w:rsidRPr="001434C7" w:rsidRDefault="001434C7" w:rsidP="001434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6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1434C7" w:rsidRPr="001434C7" w:rsidTr="001434C7">
        <w:trPr>
          <w:tblCellSpacing w:w="0" w:type="dxa"/>
          <w:jc w:val="center"/>
        </w:trPr>
        <w:tc>
          <w:tcPr>
            <w:tcW w:w="5000" w:type="pct"/>
            <w:hideMark/>
          </w:tcPr>
          <w:p w:rsidR="001434C7" w:rsidRPr="001434C7" w:rsidRDefault="001434C7" w:rsidP="001434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D1912" w:rsidRPr="001434C7" w:rsidRDefault="006D1912">
      <w:pPr>
        <w:rPr>
          <w:rFonts w:ascii="Times New Roman" w:hAnsi="Times New Roman" w:cs="Times New Roman"/>
          <w:sz w:val="28"/>
          <w:szCs w:val="28"/>
        </w:rPr>
      </w:pPr>
    </w:p>
    <w:sectPr w:rsidR="006D1912" w:rsidRPr="001434C7" w:rsidSect="006D1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34C7"/>
    <w:rsid w:val="001434C7"/>
    <w:rsid w:val="006D1912"/>
    <w:rsid w:val="00D57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9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434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1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Ирма</dc:creator>
  <cp:lastModifiedBy>Ирма</cp:lastModifiedBy>
  <cp:revision>1</cp:revision>
  <cp:lastPrinted>2012-04-04T17:56:00Z</cp:lastPrinted>
  <dcterms:created xsi:type="dcterms:W3CDTF">2012-04-04T17:32:00Z</dcterms:created>
  <dcterms:modified xsi:type="dcterms:W3CDTF">2012-04-04T17:56:00Z</dcterms:modified>
</cp:coreProperties>
</file>